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156" w:afterLines="50" w:line="560" w:lineRule="exact"/>
        <w:rPr>
          <w:rFonts w:ascii="仿宋_GB2312" w:eastAsia="仿宋_GB2312"/>
          <w:b w:val="0"/>
          <w:bCs w:val="0"/>
          <w:color w:val="auto"/>
          <w:sz w:val="28"/>
          <w:szCs w:val="28"/>
        </w:rPr>
      </w:pPr>
      <w:bookmarkStart w:id="0" w:name="_Toc113275292"/>
      <w:bookmarkStart w:id="1" w:name="_Toc118473507"/>
      <w:r>
        <w:rPr>
          <w:rFonts w:hint="eastAsia" w:eastAsia="仿宋_GB2312"/>
          <w:color w:val="auto"/>
          <w:szCs w:val="36"/>
        </w:rPr>
        <w:t>福州市非居民用户计划用水指标调整申请表</w:t>
      </w:r>
      <w:bookmarkEnd w:id="0"/>
      <w:bookmarkEnd w:id="1"/>
    </w:p>
    <w:p>
      <w:pPr>
        <w:spacing w:line="480" w:lineRule="exact"/>
        <w:ind w:firstLine="160" w:firstLineChars="50"/>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32"/>
          <w:szCs w:val="32"/>
          <w:vertAlign w:val="superscript"/>
        </w:rPr>
        <w:t>*</w:t>
      </w:r>
      <w:r>
        <w:rPr>
          <w:rFonts w:hint="eastAsia" w:asciiTheme="minorEastAsia" w:hAnsiTheme="minorEastAsia" w:eastAsiaTheme="minorEastAsia" w:cstheme="minorEastAsia"/>
          <w:color w:val="auto"/>
          <w:sz w:val="22"/>
        </w:rPr>
        <w:t xml:space="preserve">申请单位（盖章）:          </w:t>
      </w:r>
      <w:r>
        <w:rPr>
          <w:rFonts w:asciiTheme="minorEastAsia" w:hAnsiTheme="minorEastAsia" w:eastAsiaTheme="minorEastAsia" w:cstheme="minorEastAsia"/>
          <w:color w:val="auto"/>
          <w:sz w:val="22"/>
        </w:rPr>
        <w:t xml:space="preserve">    </w:t>
      </w:r>
      <w:r>
        <w:rPr>
          <w:rFonts w:hint="eastAsia" w:asciiTheme="minorEastAsia" w:hAnsiTheme="minorEastAsia" w:eastAsiaTheme="minorEastAsia" w:cstheme="minorEastAsia"/>
          <w:color w:val="auto"/>
          <w:sz w:val="22"/>
        </w:rPr>
        <w:t xml:space="preserve">   </w:t>
      </w:r>
      <w:r>
        <w:rPr>
          <w:rFonts w:asciiTheme="minorEastAsia" w:hAnsiTheme="minorEastAsia" w:eastAsiaTheme="minorEastAsia" w:cstheme="minorEastAsia"/>
          <w:color w:val="auto"/>
          <w:sz w:val="22"/>
        </w:rPr>
        <w:t xml:space="preserve">         </w:t>
      </w:r>
      <w:r>
        <w:rPr>
          <w:rFonts w:hint="eastAsia" w:asciiTheme="minorEastAsia" w:hAnsiTheme="minorEastAsia" w:eastAsiaTheme="minorEastAsia" w:cstheme="minorEastAsia"/>
          <w:color w:val="auto"/>
          <w:sz w:val="22"/>
        </w:rPr>
        <w:t xml:space="preserve">              申请日期:    年   月   日</w:t>
      </w:r>
    </w:p>
    <w:tbl>
      <w:tblPr>
        <w:tblStyle w:val="7"/>
        <w:tblW w:w="9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7"/>
        <w:gridCol w:w="2627"/>
        <w:gridCol w:w="2193"/>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32"/>
                <w:szCs w:val="32"/>
                <w:vertAlign w:val="superscript"/>
              </w:rPr>
              <w:t>*</w:t>
            </w:r>
            <w:r>
              <w:rPr>
                <w:rFonts w:hint="eastAsia" w:asciiTheme="minorEastAsia" w:hAnsiTheme="minorEastAsia" w:eastAsiaTheme="minorEastAsia" w:cstheme="minorEastAsia"/>
                <w:color w:val="auto"/>
                <w:sz w:val="22"/>
              </w:rPr>
              <w:t>单位地址</w:t>
            </w:r>
          </w:p>
        </w:tc>
        <w:tc>
          <w:tcPr>
            <w:tcW w:w="7109" w:type="dxa"/>
            <w:gridSpan w:val="3"/>
            <w:tcBorders>
              <w:top w:val="single" w:color="auto" w:sz="4" w:space="0"/>
              <w:left w:val="nil"/>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32"/>
                <w:szCs w:val="32"/>
                <w:vertAlign w:val="superscript"/>
              </w:rPr>
              <w:t>*</w:t>
            </w:r>
            <w:r>
              <w:rPr>
                <w:rFonts w:hint="eastAsia" w:asciiTheme="minorEastAsia" w:hAnsiTheme="minorEastAsia" w:eastAsiaTheme="minorEastAsia" w:cstheme="minorEastAsia"/>
                <w:color w:val="auto"/>
                <w:sz w:val="22"/>
              </w:rPr>
              <w:t>户号</w:t>
            </w:r>
          </w:p>
        </w:tc>
        <w:tc>
          <w:tcPr>
            <w:tcW w:w="2627" w:type="dxa"/>
            <w:tcBorders>
              <w:top w:val="single" w:color="auto" w:sz="4" w:space="0"/>
              <w:left w:val="nil"/>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2"/>
              </w:rPr>
            </w:pPr>
          </w:p>
        </w:tc>
        <w:tc>
          <w:tcPr>
            <w:tcW w:w="2193" w:type="dxa"/>
            <w:tcBorders>
              <w:top w:val="single" w:color="auto" w:sz="4" w:space="0"/>
              <w:left w:val="nil"/>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册本号</w:t>
            </w:r>
          </w:p>
        </w:tc>
        <w:tc>
          <w:tcPr>
            <w:tcW w:w="228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32"/>
                <w:szCs w:val="32"/>
                <w:vertAlign w:val="superscript"/>
              </w:rPr>
              <w:t>*</w:t>
            </w:r>
            <w:r>
              <w:rPr>
                <w:rFonts w:hint="eastAsia" w:asciiTheme="minorEastAsia" w:hAnsiTheme="minorEastAsia" w:eastAsiaTheme="minorEastAsia" w:cstheme="minorEastAsia"/>
                <w:color w:val="auto"/>
                <w:sz w:val="22"/>
              </w:rPr>
              <w:t>联系人</w:t>
            </w:r>
          </w:p>
        </w:tc>
        <w:tc>
          <w:tcPr>
            <w:tcW w:w="2627" w:type="dxa"/>
            <w:tcBorders>
              <w:top w:val="single" w:color="auto" w:sz="4" w:space="0"/>
              <w:left w:val="nil"/>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2"/>
              </w:rPr>
            </w:pPr>
          </w:p>
        </w:tc>
        <w:tc>
          <w:tcPr>
            <w:tcW w:w="2193" w:type="dxa"/>
            <w:tcBorders>
              <w:top w:val="single" w:color="auto" w:sz="4" w:space="0"/>
              <w:left w:val="nil"/>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32"/>
                <w:szCs w:val="32"/>
                <w:vertAlign w:val="superscript"/>
              </w:rPr>
              <w:t>*</w:t>
            </w:r>
            <w:r>
              <w:rPr>
                <w:rFonts w:hint="eastAsia" w:asciiTheme="minorEastAsia" w:hAnsiTheme="minorEastAsia" w:eastAsiaTheme="minorEastAsia" w:cstheme="minorEastAsia"/>
                <w:color w:val="auto"/>
                <w:sz w:val="22"/>
              </w:rPr>
              <w:t>电话</w:t>
            </w:r>
          </w:p>
        </w:tc>
        <w:tc>
          <w:tcPr>
            <w:tcW w:w="228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9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原计划水量</w:t>
            </w:r>
          </w:p>
          <w:p>
            <w:pPr>
              <w:spacing w:line="240" w:lineRule="exact"/>
              <w:jc w:val="center"/>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(立方米/月)</w:t>
            </w:r>
          </w:p>
        </w:tc>
        <w:tc>
          <w:tcPr>
            <w:tcW w:w="2627"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color w:val="auto"/>
                <w:sz w:val="22"/>
              </w:rPr>
            </w:pPr>
          </w:p>
        </w:tc>
        <w:tc>
          <w:tcPr>
            <w:tcW w:w="2193"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申请水量</w:t>
            </w:r>
          </w:p>
          <w:p>
            <w:pPr>
              <w:spacing w:line="240" w:lineRule="exact"/>
              <w:jc w:val="center"/>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(立方米/月)</w:t>
            </w:r>
          </w:p>
        </w:tc>
        <w:tc>
          <w:tcPr>
            <w:tcW w:w="2289"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jc w:val="center"/>
        </w:trPr>
        <w:tc>
          <w:tcPr>
            <w:tcW w:w="9206" w:type="dxa"/>
            <w:gridSpan w:val="4"/>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rPr>
              <w:t>*申请调整理由:</w:t>
            </w: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9" w:hRule="atLeast"/>
          <w:jc w:val="center"/>
        </w:trPr>
        <w:tc>
          <w:tcPr>
            <w:tcW w:w="920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b w:val="0"/>
                <w:bCs w:val="0"/>
                <w:color w:val="auto"/>
                <w:sz w:val="22"/>
              </w:rPr>
            </w:pPr>
            <w:r>
              <w:rPr>
                <w:rFonts w:hint="eastAsia" w:ascii="宋体" w:hAnsi="宋体"/>
                <w:color w:val="auto"/>
                <w:sz w:val="22"/>
              </w:rPr>
              <w:t>附送资</w:t>
            </w:r>
            <w:r>
              <w:rPr>
                <w:rFonts w:hint="eastAsia" w:ascii="宋体" w:hAnsi="宋体"/>
                <w:b w:val="0"/>
                <w:bCs w:val="0"/>
                <w:color w:val="auto"/>
                <w:sz w:val="22"/>
              </w:rPr>
              <w:t>料：</w:t>
            </w:r>
            <w:r>
              <w:rPr>
                <w:rFonts w:hint="eastAsia" w:ascii="宋体" w:hAnsi="宋体"/>
                <w:b w:val="0"/>
                <w:bCs w:val="0"/>
                <w:color w:val="auto"/>
                <w:sz w:val="22"/>
              </w:rPr>
              <w:sym w:font="Wingdings 2" w:char="00A3"/>
            </w:r>
            <w:r>
              <w:rPr>
                <w:rFonts w:hint="eastAsia" w:asciiTheme="minorEastAsia" w:hAnsiTheme="minorEastAsia" w:eastAsiaTheme="minorEastAsia" w:cstheme="minorEastAsia"/>
                <w:b w:val="0"/>
                <w:bCs w:val="0"/>
                <w:color w:val="auto"/>
                <w:sz w:val="32"/>
                <w:szCs w:val="32"/>
                <w:vertAlign w:val="superscript"/>
              </w:rPr>
              <w:t>*</w:t>
            </w:r>
            <w:r>
              <w:rPr>
                <w:rFonts w:hint="eastAsia" w:ascii="宋体" w:hAnsi="宋体"/>
                <w:b w:val="0"/>
                <w:bCs w:val="0"/>
                <w:color w:val="auto"/>
                <w:sz w:val="22"/>
              </w:rPr>
              <w:t xml:space="preserve">营业执照（法人单位证明或组织机构代码证）复印件  </w:t>
            </w:r>
            <w:r>
              <w:rPr>
                <w:rFonts w:hint="eastAsia" w:ascii="宋体" w:hAnsi="宋体"/>
                <w:b w:val="0"/>
                <w:bCs w:val="0"/>
                <w:color w:val="auto"/>
                <w:sz w:val="22"/>
              </w:rPr>
              <w:sym w:font="Wingdings 2" w:char="00A3"/>
            </w:r>
            <w:r>
              <w:rPr>
                <w:rFonts w:hint="eastAsia" w:asciiTheme="minorEastAsia" w:hAnsiTheme="minorEastAsia" w:eastAsiaTheme="minorEastAsia" w:cstheme="minorEastAsia"/>
                <w:b w:val="0"/>
                <w:bCs w:val="0"/>
                <w:color w:val="auto"/>
                <w:sz w:val="32"/>
                <w:szCs w:val="32"/>
                <w:vertAlign w:val="superscript"/>
              </w:rPr>
              <w:t>*</w:t>
            </w:r>
            <w:r>
              <w:rPr>
                <w:rFonts w:hint="eastAsia" w:ascii="宋体" w:hAnsi="宋体"/>
                <w:b w:val="0"/>
                <w:bCs w:val="0"/>
                <w:color w:val="auto"/>
                <w:sz w:val="22"/>
              </w:rPr>
              <w:t xml:space="preserve">经办人身份证复印件      </w:t>
            </w:r>
          </w:p>
          <w:p>
            <w:pPr>
              <w:keepNext w:val="0"/>
              <w:keepLines w:val="0"/>
              <w:pageBreakBefore w:val="0"/>
              <w:widowControl w:val="0"/>
              <w:kinsoku/>
              <w:wordWrap/>
              <w:overflowPunct/>
              <w:topLinePunct w:val="0"/>
              <w:autoSpaceDE/>
              <w:autoSpaceDN/>
              <w:bidi w:val="0"/>
              <w:adjustRightInd/>
              <w:snapToGrid/>
              <w:spacing w:line="400" w:lineRule="exact"/>
              <w:ind w:left="1312" w:leftChars="520" w:hanging="220" w:hangingChars="100"/>
              <w:textAlignment w:val="auto"/>
              <w:rPr>
                <w:rFonts w:ascii="宋体" w:hAnsi="宋体"/>
                <w:b w:val="0"/>
                <w:bCs w:val="0"/>
                <w:color w:val="auto"/>
                <w:sz w:val="22"/>
              </w:rPr>
            </w:pPr>
            <w:r>
              <w:rPr>
                <w:rFonts w:hint="eastAsia" w:ascii="宋体" w:hAnsi="宋体"/>
                <w:b w:val="0"/>
                <w:bCs w:val="0"/>
                <w:color w:val="auto"/>
                <w:sz w:val="22"/>
              </w:rPr>
              <w:sym w:font="Wingdings 2" w:char="00A3"/>
            </w:r>
            <w:r>
              <w:rPr>
                <w:rFonts w:hint="eastAsia" w:asciiTheme="minorEastAsia" w:hAnsiTheme="minorEastAsia" w:eastAsiaTheme="minorEastAsia" w:cstheme="minorEastAsia"/>
                <w:b w:val="0"/>
                <w:bCs w:val="0"/>
                <w:color w:val="auto"/>
                <w:sz w:val="32"/>
                <w:szCs w:val="32"/>
                <w:vertAlign w:val="superscript"/>
              </w:rPr>
              <w:t>*</w:t>
            </w:r>
            <w:r>
              <w:rPr>
                <w:rFonts w:hint="eastAsia" w:ascii="宋体" w:hAnsi="宋体"/>
                <w:b w:val="0"/>
                <w:bCs w:val="0"/>
                <w:color w:val="auto"/>
                <w:sz w:val="22"/>
              </w:rPr>
              <w:t>增加计划指标情况说明并附带相关证明材料（包括用户基本情况，生产规模、产品、工艺、人数变化情况，内部用水设备、设施、器具情况，节水项目及管理工作开展情况，用水单耗及重复用水情况等）</w:t>
            </w:r>
          </w:p>
          <w:p>
            <w:pPr>
              <w:keepNext w:val="0"/>
              <w:keepLines w:val="0"/>
              <w:pageBreakBefore w:val="0"/>
              <w:widowControl w:val="0"/>
              <w:kinsoku/>
              <w:wordWrap/>
              <w:overflowPunct/>
              <w:topLinePunct w:val="0"/>
              <w:autoSpaceDE/>
              <w:autoSpaceDN/>
              <w:bidi w:val="0"/>
              <w:adjustRightInd/>
              <w:snapToGrid/>
              <w:spacing w:line="400" w:lineRule="exact"/>
              <w:ind w:left="1312" w:leftChars="520" w:hanging="220" w:hangingChars="100"/>
              <w:textAlignment w:val="auto"/>
              <w:rPr>
                <w:rFonts w:ascii="宋体" w:hAnsi="宋体"/>
                <w:color w:val="auto"/>
                <w:sz w:val="22"/>
              </w:rPr>
            </w:pPr>
            <w:r>
              <w:rPr>
                <w:rFonts w:hint="eastAsia" w:ascii="宋体" w:hAnsi="宋体"/>
                <w:b w:val="0"/>
                <w:bCs w:val="0"/>
                <w:color w:val="auto"/>
                <w:sz w:val="22"/>
              </w:rPr>
              <w:sym w:font="Wingdings 2" w:char="00A3"/>
            </w:r>
            <w:r>
              <w:rPr>
                <w:rFonts w:hint="eastAsia" w:asciiTheme="minorEastAsia" w:hAnsiTheme="minorEastAsia" w:eastAsiaTheme="minorEastAsia" w:cstheme="minorEastAsia"/>
                <w:b w:val="0"/>
                <w:bCs w:val="0"/>
                <w:color w:val="auto"/>
                <w:sz w:val="32"/>
                <w:szCs w:val="32"/>
                <w:vertAlign w:val="superscript"/>
              </w:rPr>
              <w:t>*</w:t>
            </w:r>
            <w:r>
              <w:rPr>
                <w:rFonts w:hint="eastAsia" w:ascii="宋体" w:hAnsi="宋体"/>
                <w:b w:val="0"/>
                <w:bCs w:val="0"/>
                <w:color w:val="auto"/>
                <w:sz w:val="22"/>
              </w:rPr>
              <w:t xml:space="preserve">申请时近三个月用水量清单   </w:t>
            </w:r>
            <w:r>
              <w:rPr>
                <w:rFonts w:hint="eastAsia" w:ascii="宋体" w:hAnsi="宋体"/>
                <w:b/>
                <w:bCs/>
                <w:color w:val="auto"/>
                <w:sz w:val="22"/>
              </w:rPr>
              <w:t xml:space="preserve">   </w:t>
            </w:r>
            <w:r>
              <w:rPr>
                <w:rFonts w:hint="eastAsia" w:ascii="宋体" w:hAnsi="宋体"/>
                <w:color w:val="auto"/>
                <w:sz w:val="22"/>
              </w:rPr>
              <w:sym w:font="Wingdings 2" w:char="00A3"/>
            </w:r>
            <w:r>
              <w:rPr>
                <w:rFonts w:hint="eastAsia" w:ascii="宋体" w:hAnsi="宋体"/>
                <w:color w:val="auto"/>
                <w:sz w:val="22"/>
              </w:rPr>
              <w:t xml:space="preserve">租赁合同复印件      </w:t>
            </w:r>
            <w:r>
              <w:rPr>
                <w:rFonts w:hint="eastAsia" w:ascii="宋体" w:hAnsi="宋体"/>
                <w:color w:val="auto"/>
                <w:sz w:val="22"/>
              </w:rPr>
              <w:sym w:font="Wingdings 2" w:char="00A3"/>
            </w:r>
            <w:r>
              <w:rPr>
                <w:rFonts w:hint="eastAsia" w:ascii="宋体" w:hAnsi="宋体"/>
                <w:color w:val="auto"/>
                <w:sz w:val="22"/>
              </w:rPr>
              <w:t xml:space="preserve">水平衡测试材料  </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color w:val="auto"/>
              </w:rPr>
            </w:pPr>
            <w:r>
              <w:rPr>
                <w:rFonts w:hint="eastAsia" w:ascii="宋体" w:hAnsi="宋体"/>
                <w:color w:val="auto"/>
                <w:sz w:val="22"/>
              </w:rPr>
              <w:t xml:space="preserve">          </w:t>
            </w:r>
            <w:r>
              <w:rPr>
                <w:rFonts w:hint="eastAsia" w:ascii="宋体" w:hAnsi="宋体"/>
                <w:color w:val="auto"/>
                <w:sz w:val="22"/>
              </w:rPr>
              <w:sym w:font="Wingdings 2" w:char="00A3"/>
            </w:r>
            <w:r>
              <w:rPr>
                <w:rFonts w:hint="eastAsia" w:ascii="宋体" w:hAnsi="宋体"/>
                <w:color w:val="auto"/>
                <w:sz w:val="22"/>
              </w:rPr>
              <w:t>其他材料：</w:t>
            </w:r>
            <w:r>
              <w:rPr>
                <w:rFonts w:hint="eastAsia" w:ascii="宋体" w:hAnsi="宋体"/>
                <w:color w:val="auto"/>
                <w:sz w:val="22"/>
                <w:u w:val="dash"/>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3" w:hRule="atLeast"/>
          <w:jc w:val="center"/>
        </w:trPr>
        <w:tc>
          <w:tcPr>
            <w:tcW w:w="9206" w:type="dxa"/>
            <w:gridSpan w:val="4"/>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核实意见：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根据《福州市区非居民</w:t>
            </w:r>
            <w:bookmarkStart w:id="2" w:name="_GoBack"/>
            <w:bookmarkEnd w:id="2"/>
            <w:r>
              <w:rPr>
                <w:rFonts w:hint="eastAsia" w:asciiTheme="minorEastAsia" w:hAnsiTheme="minorEastAsia" w:eastAsiaTheme="minorEastAsia" w:cstheme="minorEastAsia"/>
                <w:color w:val="auto"/>
                <w:sz w:val="24"/>
                <w:szCs w:val="24"/>
              </w:rPr>
              <w:t>用户计划用水管理实施方案》《</w:t>
            </w:r>
            <w:r>
              <w:rPr>
                <w:rFonts w:hint="eastAsia" w:asciiTheme="minorEastAsia" w:hAnsiTheme="minorEastAsia" w:eastAsiaTheme="minorEastAsia" w:cstheme="minorEastAsia"/>
                <w:color w:val="auto"/>
                <w:sz w:val="24"/>
                <w:szCs w:val="24"/>
              </w:rPr>
              <w:t>福州市城市节水工作手册</w:t>
            </w:r>
            <w:r>
              <w:rPr>
                <w:rFonts w:hint="eastAsia" w:asciiTheme="minorEastAsia" w:hAnsiTheme="minorEastAsia" w:eastAsiaTheme="minorEastAsia" w:cstheme="minorEastAsia"/>
                <w:color w:val="auto"/>
                <w:sz w:val="24"/>
                <w:szCs w:val="24"/>
              </w:rPr>
              <w:t>》， 鉴于该用户</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Theme="minorEastAsia" w:hAnsiTheme="minorEastAsia" w:eastAsiaTheme="minorEastAsia" w:cstheme="minorEastAsia"/>
                <w:color w:val="auto"/>
                <w:sz w:val="22"/>
              </w:rPr>
            </w:pPr>
            <w:r>
              <w:rPr>
                <w:rFonts w:hint="eastAsia" w:ascii="宋体" w:hAnsi="宋体"/>
                <w:b/>
                <w:bCs/>
                <w:color w:val="auto"/>
                <w:sz w:val="22"/>
              </w:rPr>
              <w:sym w:font="Wingdings 2" w:char="00A3"/>
            </w:r>
            <w:r>
              <w:rPr>
                <w:rFonts w:hint="eastAsia" w:ascii="宋体" w:hAnsi="宋体"/>
                <w:b/>
                <w:bCs/>
                <w:color w:val="auto"/>
                <w:sz w:val="22"/>
              </w:rPr>
              <w:t>同时满足4项</w:t>
            </w:r>
            <w:r>
              <w:rPr>
                <w:rFonts w:hint="eastAsia" w:asciiTheme="minorEastAsia" w:hAnsiTheme="minorEastAsia" w:eastAsiaTheme="minorEastAsia" w:cstheme="minorEastAsia"/>
                <w:b/>
                <w:bCs/>
                <w:color w:val="auto"/>
                <w:sz w:val="22"/>
              </w:rPr>
              <w:t>申请条件，且理由充分，证明材料齐全：</w:t>
            </w:r>
            <w:r>
              <w:rPr>
                <w:rFonts w:hint="eastAsia" w:asciiTheme="minorEastAsia" w:hAnsiTheme="minorEastAsia" w:eastAsiaTheme="minorEastAsia" w:cstheme="minorEastAsia"/>
                <w:color w:val="auto"/>
                <w:sz w:val="22"/>
              </w:rPr>
              <w:t>1.内部设立用水、节水管理机构，有专职/兼职用水、节水管理人员，有相关节水管理制度、条例，张贴节水宣传标识；2.内部用水台账完整，日常进行用水数据统计、分析，并按时报送相关节水报表；3.用水单耗不超过行业或地方和国家标准，内部用水设施、设备完好，无跑冒滴漏，无国家明令淘汰用水器具；4.按时缴交水费，无水费拖欠现象。</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Theme="minorEastAsia" w:hAnsiTheme="minorEastAsia" w:eastAsiaTheme="minorEastAsia" w:cstheme="minorEastAsia"/>
                <w:b/>
                <w:bCs/>
                <w:color w:val="auto"/>
                <w:sz w:val="22"/>
              </w:rPr>
            </w:pPr>
            <w:r>
              <w:rPr>
                <w:rFonts w:hint="eastAsia" w:asciiTheme="minorEastAsia" w:hAnsiTheme="minorEastAsia" w:eastAsiaTheme="minorEastAsia" w:cstheme="minorEastAsia"/>
                <w:b/>
                <w:bCs/>
                <w:color w:val="auto"/>
                <w:sz w:val="22"/>
              </w:rPr>
              <w:t>按照以下优先级顺序核定指标：</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Theme="minorEastAsia" w:hAnsiTheme="minorEastAsia" w:eastAsiaTheme="minorEastAsia" w:cstheme="minorEastAsia"/>
                <w:b/>
                <w:bCs/>
                <w:color w:val="auto"/>
                <w:sz w:val="22"/>
              </w:rPr>
            </w:pPr>
            <w:r>
              <w:rPr>
                <w:rFonts w:hint="eastAsia" w:ascii="宋体" w:hAnsi="宋体"/>
                <w:b/>
                <w:bCs/>
                <w:color w:val="auto"/>
                <w:sz w:val="22"/>
              </w:rPr>
              <w:sym w:font="Wingdings 2" w:char="00A3"/>
            </w:r>
            <w:r>
              <w:rPr>
                <w:rFonts w:hint="eastAsia" w:asciiTheme="minorEastAsia" w:hAnsiTheme="minorEastAsia" w:eastAsiaTheme="minorEastAsia" w:cstheme="minorEastAsia"/>
                <w:b/>
                <w:bCs/>
                <w:color w:val="auto"/>
                <w:sz w:val="22"/>
              </w:rPr>
              <w:t>1.近三个月月均用水量。</w:t>
            </w:r>
          </w:p>
          <w:p>
            <w:pPr>
              <w:keepNext w:val="0"/>
              <w:keepLines w:val="0"/>
              <w:pageBreakBefore w:val="0"/>
              <w:widowControl w:val="0"/>
              <w:kinsoku/>
              <w:wordWrap/>
              <w:overflowPunct/>
              <w:topLinePunct w:val="0"/>
              <w:autoSpaceDE/>
              <w:autoSpaceDN/>
              <w:bidi w:val="0"/>
              <w:adjustRightInd/>
              <w:snapToGrid/>
              <w:spacing w:line="420" w:lineRule="exact"/>
              <w:ind w:firstLine="220" w:firstLineChars="100"/>
              <w:textAlignment w:val="auto"/>
              <w:rPr>
                <w:rFonts w:ascii="宋体" w:hAnsi="宋体"/>
                <w:b/>
                <w:bCs/>
                <w:color w:val="auto"/>
                <w:sz w:val="22"/>
              </w:rPr>
            </w:pPr>
            <w:r>
              <w:rPr>
                <w:rFonts w:hint="eastAsia" w:asciiTheme="minorEastAsia" w:hAnsiTheme="minorEastAsia" w:eastAsiaTheme="minorEastAsia" w:cstheme="minorEastAsia"/>
                <w:color w:val="auto"/>
                <w:sz w:val="22"/>
              </w:rPr>
              <w:t>申请时近三个月处于：</w:t>
            </w:r>
            <w:r>
              <w:rPr>
                <w:rFonts w:hint="eastAsia" w:ascii="宋体" w:hAnsi="宋体"/>
                <w:color w:val="auto"/>
                <w:sz w:val="22"/>
              </w:rPr>
              <w:sym w:font="Wingdings 2" w:char="00A3"/>
            </w:r>
            <w:r>
              <w:rPr>
                <w:rFonts w:hint="eastAsia" w:asciiTheme="minorEastAsia" w:hAnsiTheme="minorEastAsia" w:eastAsiaTheme="minorEastAsia" w:cstheme="minorEastAsia"/>
                <w:color w:val="auto"/>
                <w:sz w:val="22"/>
              </w:rPr>
              <w:t>高峰期（系数1）</w:t>
            </w:r>
            <w:r>
              <w:rPr>
                <w:rFonts w:hint="eastAsia" w:ascii="宋体" w:hAnsi="宋体"/>
                <w:color w:val="auto"/>
                <w:sz w:val="22"/>
              </w:rPr>
              <w:sym w:font="Wingdings 2" w:char="00A3"/>
            </w:r>
            <w:r>
              <w:rPr>
                <w:rFonts w:hint="eastAsia" w:ascii="宋体" w:hAnsi="宋体"/>
                <w:color w:val="auto"/>
                <w:sz w:val="22"/>
              </w:rPr>
              <w:t>非高峰期（系数1.1）</w:t>
            </w:r>
            <w:r>
              <w:rPr>
                <w:rFonts w:hint="eastAsia" w:ascii="宋体" w:hAnsi="宋体"/>
                <w:color w:val="auto"/>
                <w:sz w:val="22"/>
              </w:rPr>
              <w:sym w:font="Wingdings 2" w:char="00A3"/>
            </w:r>
            <w:r>
              <w:rPr>
                <w:rFonts w:hint="eastAsia" w:ascii="宋体" w:hAnsi="宋体"/>
                <w:color w:val="auto"/>
                <w:sz w:val="22"/>
              </w:rPr>
              <w:t>其他（系数1.05）</w:t>
            </w:r>
          </w:p>
          <w:p>
            <w:pPr>
              <w:keepNext w:val="0"/>
              <w:keepLines w:val="0"/>
              <w:pageBreakBefore w:val="0"/>
              <w:widowControl w:val="0"/>
              <w:kinsoku/>
              <w:wordWrap/>
              <w:overflowPunct/>
              <w:topLinePunct w:val="0"/>
              <w:autoSpaceDE/>
              <w:autoSpaceDN/>
              <w:bidi w:val="0"/>
              <w:adjustRightInd/>
              <w:snapToGrid/>
              <w:spacing w:line="420" w:lineRule="exact"/>
              <w:ind w:left="875" w:leftChars="312" w:hanging="220" w:hangingChars="100"/>
              <w:textAlignment w:val="auto"/>
              <w:rPr>
                <w:rFonts w:ascii="宋体" w:hAnsi="宋体"/>
                <w:color w:val="auto"/>
                <w:sz w:val="22"/>
              </w:rPr>
            </w:pPr>
            <w:r>
              <w:rPr>
                <w:rFonts w:hint="eastAsia" w:ascii="宋体" w:hAnsi="宋体"/>
                <w:color w:val="auto"/>
                <w:sz w:val="22"/>
              </w:rPr>
              <w:t>是否存在下列系数调整其他情形：</w:t>
            </w:r>
            <w:r>
              <w:rPr>
                <w:rFonts w:hint="eastAsia" w:ascii="宋体" w:hAnsi="宋体"/>
                <w:color w:val="auto"/>
                <w:sz w:val="22"/>
              </w:rPr>
              <w:sym w:font="Wingdings 2" w:char="00A3"/>
            </w:r>
            <w:r>
              <w:rPr>
                <w:rFonts w:hint="eastAsia" w:ascii="宋体" w:hAnsi="宋体"/>
                <w:color w:val="auto"/>
                <w:sz w:val="22"/>
              </w:rPr>
              <w:t xml:space="preserve">是    </w:t>
            </w:r>
            <w:r>
              <w:rPr>
                <w:rFonts w:hint="eastAsia" w:ascii="宋体" w:hAnsi="宋体"/>
                <w:color w:val="auto"/>
                <w:sz w:val="22"/>
              </w:rPr>
              <w:sym w:font="Wingdings 2" w:char="00A3"/>
            </w:r>
            <w:r>
              <w:rPr>
                <w:rFonts w:hint="eastAsia" w:ascii="宋体" w:hAnsi="宋体"/>
                <w:color w:val="auto"/>
                <w:sz w:val="22"/>
              </w:rPr>
              <w:t xml:space="preserve">否 </w:t>
            </w:r>
          </w:p>
          <w:p>
            <w:pPr>
              <w:keepNext w:val="0"/>
              <w:keepLines w:val="0"/>
              <w:pageBreakBefore w:val="0"/>
              <w:widowControl w:val="0"/>
              <w:kinsoku/>
              <w:wordWrap/>
              <w:overflowPunct/>
              <w:topLinePunct w:val="0"/>
              <w:autoSpaceDE/>
              <w:autoSpaceDN/>
              <w:bidi w:val="0"/>
              <w:adjustRightInd/>
              <w:snapToGrid/>
              <w:spacing w:line="420" w:lineRule="exact"/>
              <w:ind w:left="875" w:leftChars="312" w:hanging="220" w:hangingChars="100"/>
              <w:textAlignment w:val="auto"/>
              <w:rPr>
                <w:rFonts w:hint="eastAsia" w:ascii="宋体" w:hAnsi="宋体"/>
                <w:color w:val="auto"/>
                <w:sz w:val="22"/>
                <w:highlight w:val="none"/>
              </w:rPr>
            </w:pPr>
            <w:r>
              <w:rPr>
                <w:rFonts w:hint="eastAsia" w:ascii="宋体" w:hAnsi="宋体"/>
                <w:color w:val="auto"/>
                <w:sz w:val="22"/>
              </w:rPr>
              <w:sym w:font="Wingdings 2" w:char="00A3"/>
            </w:r>
            <w:r>
              <w:rPr>
                <w:rFonts w:hint="eastAsia" w:ascii="宋体" w:hAnsi="宋体"/>
                <w:color w:val="auto"/>
                <w:sz w:val="22"/>
                <w:highlight w:val="none"/>
              </w:rPr>
              <w:t>积极开展水平衡测试工作，并报城市节水行政主管部门备案的，系数在初始值基础上增加5%</w:t>
            </w:r>
            <w:r>
              <w:rPr>
                <w:rFonts w:hint="eastAsia" w:ascii="宋体" w:hAnsi="宋体"/>
                <w:color w:val="auto"/>
                <w:sz w:val="22"/>
                <w:highlight w:val="none"/>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left="875" w:leftChars="312" w:hanging="220" w:hangingChars="100"/>
              <w:textAlignment w:val="auto"/>
              <w:rPr>
                <w:rFonts w:hint="eastAsia" w:ascii="宋体" w:hAnsi="宋体"/>
                <w:color w:val="auto"/>
                <w:sz w:val="22"/>
                <w:highlight w:val="none"/>
              </w:rPr>
            </w:pPr>
            <w:r>
              <w:rPr>
                <w:rFonts w:hint="eastAsia" w:ascii="宋体" w:hAnsi="宋体"/>
                <w:color w:val="auto"/>
                <w:sz w:val="22"/>
                <w:highlight w:val="none"/>
              </w:rPr>
              <w:sym w:font="Wingdings 2" w:char="00A3"/>
            </w:r>
            <w:r>
              <w:rPr>
                <w:rFonts w:hint="eastAsia" w:ascii="宋体" w:hAnsi="宋体"/>
                <w:color w:val="auto"/>
                <w:sz w:val="22"/>
                <w:highlight w:val="none"/>
                <w:lang w:val="en-US" w:eastAsia="zh-CN"/>
              </w:rPr>
              <w:t>获得市级以上节水型企业（单位）称号的，系数在初始值基础上增加15%（与第一项不可叠加）</w:t>
            </w:r>
            <w:r>
              <w:rPr>
                <w:rFonts w:hint="eastAsia" w:ascii="宋体" w:hAnsi="宋体"/>
                <w:color w:val="auto"/>
                <w:sz w:val="22"/>
                <w:highlight w:val="none"/>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left="875" w:leftChars="312" w:hanging="220" w:hangingChars="100"/>
              <w:textAlignment w:val="auto"/>
              <w:rPr>
                <w:rFonts w:hint="eastAsia" w:ascii="宋体" w:hAnsi="宋体"/>
                <w:color w:val="auto"/>
                <w:sz w:val="22"/>
                <w:highlight w:val="none"/>
              </w:rPr>
            </w:pPr>
            <w:r>
              <w:rPr>
                <w:rFonts w:hint="eastAsia" w:ascii="宋体" w:hAnsi="宋体"/>
                <w:color w:val="auto"/>
                <w:sz w:val="22"/>
                <w:highlight w:val="none"/>
              </w:rPr>
              <w:sym w:font="Wingdings 2" w:char="00A3"/>
            </w:r>
            <w:r>
              <w:rPr>
                <w:rFonts w:hint="eastAsia" w:ascii="宋体" w:hAnsi="宋体"/>
                <w:color w:val="auto"/>
                <w:sz w:val="22"/>
                <w:highlight w:val="none"/>
              </w:rPr>
              <w:t>投用节水技改项目并报城市节水行政主管部门备案的，系数在初始值基础上增加5%。</w:t>
            </w:r>
          </w:p>
          <w:p>
            <w:pPr>
              <w:keepNext w:val="0"/>
              <w:keepLines w:val="0"/>
              <w:pageBreakBefore w:val="0"/>
              <w:widowControl w:val="0"/>
              <w:kinsoku/>
              <w:wordWrap/>
              <w:overflowPunct/>
              <w:topLinePunct w:val="0"/>
              <w:autoSpaceDE/>
              <w:autoSpaceDN/>
              <w:bidi w:val="0"/>
              <w:adjustRightInd/>
              <w:snapToGrid/>
              <w:spacing w:line="420" w:lineRule="exact"/>
              <w:ind w:left="875" w:leftChars="312" w:hanging="220" w:hangingChars="100"/>
              <w:textAlignment w:val="auto"/>
              <w:rPr>
                <w:rFonts w:hint="eastAsia" w:ascii="宋体" w:hAnsi="宋体"/>
                <w:color w:val="auto"/>
                <w:sz w:val="22"/>
                <w:highlight w:val="none"/>
              </w:rPr>
            </w:pPr>
            <w:r>
              <w:rPr>
                <w:rFonts w:hint="eastAsia" w:ascii="宋体" w:hAnsi="宋体"/>
                <w:color w:val="auto"/>
                <w:sz w:val="22"/>
                <w:highlight w:val="none"/>
              </w:rPr>
              <w:sym w:font="Wingdings 2" w:char="00A3"/>
            </w:r>
            <w:r>
              <w:rPr>
                <w:rFonts w:hint="eastAsia" w:ascii="宋体" w:hAnsi="宋体"/>
                <w:color w:val="auto"/>
                <w:sz w:val="22"/>
                <w:highlight w:val="none"/>
              </w:rPr>
              <w:t>未及时缴交水费，存在水费拖欠现象，每拖欠1个月，系数在初始值基础上减少5%</w:t>
            </w:r>
            <w:r>
              <w:rPr>
                <w:rFonts w:hint="eastAsia" w:ascii="宋体" w:hAnsi="宋体"/>
                <w:color w:val="auto"/>
                <w:sz w:val="22"/>
                <w:highlight w:val="none"/>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left="875" w:leftChars="312" w:hanging="220" w:hangingChars="100"/>
              <w:textAlignment w:val="auto"/>
              <w:rPr>
                <w:rFonts w:hint="eastAsia" w:ascii="宋体" w:hAnsi="宋体"/>
                <w:color w:val="auto"/>
                <w:sz w:val="22"/>
                <w:highlight w:val="none"/>
              </w:rPr>
            </w:pPr>
            <w:r>
              <w:rPr>
                <w:rFonts w:hint="eastAsia" w:ascii="宋体" w:hAnsi="宋体"/>
                <w:color w:val="auto"/>
                <w:sz w:val="22"/>
                <w:highlight w:val="none"/>
              </w:rPr>
              <w:sym w:font="Wingdings 2" w:char="00A3"/>
            </w:r>
            <w:r>
              <w:rPr>
                <w:rFonts w:hint="eastAsia" w:ascii="宋体" w:hAnsi="宋体"/>
                <w:color w:val="auto"/>
                <w:sz w:val="22"/>
                <w:highlight w:val="none"/>
              </w:rPr>
              <w:t>未及时、准确报送用水节水数据、资料、报表的，系数在初始值基础上减少10%</w:t>
            </w:r>
            <w:r>
              <w:rPr>
                <w:rFonts w:hint="eastAsia" w:ascii="宋体" w:hAnsi="宋体"/>
                <w:color w:val="auto"/>
                <w:sz w:val="22"/>
                <w:highlight w:val="none"/>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left="875" w:leftChars="312" w:hanging="220" w:hangingChars="100"/>
              <w:textAlignment w:val="auto"/>
              <w:rPr>
                <w:rFonts w:ascii="宋体" w:hAnsi="宋体"/>
                <w:color w:val="auto"/>
                <w:sz w:val="22"/>
                <w:highlight w:val="none"/>
              </w:rPr>
            </w:pPr>
            <w:r>
              <w:rPr>
                <w:rFonts w:hint="eastAsia" w:ascii="宋体" w:hAnsi="宋体"/>
                <w:color w:val="auto"/>
                <w:sz w:val="22"/>
                <w:highlight w:val="none"/>
              </w:rPr>
              <w:sym w:font="Wingdings 2" w:char="00A3"/>
            </w:r>
            <w:r>
              <w:rPr>
                <w:rFonts w:hint="eastAsia" w:ascii="宋体" w:hAnsi="宋体"/>
                <w:color w:val="auto"/>
                <w:sz w:val="22"/>
                <w:highlight w:val="none"/>
              </w:rPr>
              <w:t>虚报、瞒报、谎报用水、节水相关信息的，系数在初始值基础上减少15%。</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宋体" w:hAnsi="宋体"/>
                <w:color w:val="auto"/>
                <w:sz w:val="22"/>
              </w:rPr>
            </w:pPr>
            <w:r>
              <w:rPr>
                <w:rFonts w:hint="eastAsia" w:ascii="宋体" w:hAnsi="宋体"/>
                <w:b/>
                <w:bCs/>
                <w:color w:val="auto"/>
                <w:sz w:val="22"/>
              </w:rPr>
              <w:sym w:font="Wingdings 2" w:char="00A3"/>
            </w:r>
            <w:r>
              <w:rPr>
                <w:rFonts w:hint="eastAsia" w:ascii="宋体" w:hAnsi="宋体"/>
                <w:b/>
                <w:bCs/>
                <w:color w:val="auto"/>
                <w:sz w:val="22"/>
              </w:rPr>
              <w:t>2.上一年度同期用水量。</w:t>
            </w:r>
            <w:r>
              <w:rPr>
                <w:rFonts w:hint="eastAsia" w:ascii="宋体" w:hAnsi="宋体"/>
                <w:color w:val="auto"/>
                <w:sz w:val="22"/>
              </w:rPr>
              <w:t>仅在每年6-10月高峰期间用水量较大的用户可参照上一年度同期用水量。</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宋体" w:hAnsi="宋体"/>
                <w:color w:val="auto"/>
                <w:sz w:val="22"/>
              </w:rPr>
            </w:pPr>
            <w:r>
              <w:rPr>
                <w:rFonts w:hint="eastAsia" w:ascii="宋体" w:hAnsi="宋体"/>
                <w:b/>
                <w:bCs/>
                <w:color w:val="auto"/>
                <w:sz w:val="22"/>
              </w:rPr>
              <w:sym w:font="Wingdings 2" w:char="00A3"/>
            </w:r>
            <w:r>
              <w:rPr>
                <w:rFonts w:hint="eastAsia" w:ascii="宋体" w:hAnsi="宋体"/>
                <w:b/>
                <w:bCs/>
                <w:color w:val="auto"/>
                <w:sz w:val="22"/>
              </w:rPr>
              <w:t>3.行业用水定额。</w:t>
            </w:r>
            <w:r>
              <w:rPr>
                <w:rFonts w:hint="eastAsia" w:ascii="宋体" w:hAnsi="宋体"/>
                <w:color w:val="auto"/>
                <w:sz w:val="22"/>
              </w:rPr>
              <w:t>无法参照近三个月的月平均用水量或上一年度同期用水量的用户，结合地方及国家标准下达计划用水指标。</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宋体" w:hAnsi="宋体"/>
                <w:b/>
                <w:bCs/>
                <w:color w:val="auto"/>
                <w:sz w:val="22"/>
              </w:rPr>
            </w:pPr>
            <w:r>
              <w:rPr>
                <w:rFonts w:hint="eastAsia" w:ascii="宋体" w:hAnsi="宋体"/>
                <w:b/>
                <w:bCs/>
                <w:color w:val="auto"/>
                <w:sz w:val="22"/>
              </w:rPr>
              <w:sym w:font="Wingdings 2" w:char="00A3"/>
            </w:r>
            <w:r>
              <w:rPr>
                <w:rFonts w:hint="eastAsia" w:ascii="宋体" w:hAnsi="宋体"/>
                <w:b/>
                <w:bCs/>
                <w:color w:val="auto"/>
                <w:sz w:val="22"/>
              </w:rPr>
              <w:t>4.其他特殊情形：</w:t>
            </w:r>
          </w:p>
          <w:p>
            <w:pPr>
              <w:keepNext w:val="0"/>
              <w:keepLines w:val="0"/>
              <w:pageBreakBefore w:val="0"/>
              <w:widowControl w:val="0"/>
              <w:kinsoku/>
              <w:wordWrap/>
              <w:overflowPunct/>
              <w:topLinePunct w:val="0"/>
              <w:autoSpaceDE/>
              <w:autoSpaceDN/>
              <w:bidi w:val="0"/>
              <w:adjustRightInd/>
              <w:snapToGrid/>
              <w:spacing w:line="420" w:lineRule="exact"/>
              <w:ind w:firstLine="660" w:firstLineChars="300"/>
              <w:textAlignment w:val="auto"/>
              <w:rPr>
                <w:rFonts w:ascii="宋体" w:hAnsi="宋体"/>
                <w:color w:val="auto"/>
                <w:sz w:val="22"/>
              </w:rPr>
            </w:pPr>
            <w:r>
              <w:rPr>
                <w:rFonts w:hint="eastAsia" w:ascii="宋体" w:hAnsi="宋体"/>
                <w:color w:val="auto"/>
                <w:sz w:val="22"/>
              </w:rPr>
              <w:sym w:font="Wingdings 2" w:char="00A3"/>
            </w:r>
            <w:r>
              <w:rPr>
                <w:rFonts w:hint="eastAsia" w:ascii="宋体" w:hAnsi="宋体"/>
                <w:color w:val="auto"/>
                <w:sz w:val="22"/>
              </w:rPr>
              <w:t>基建施工（临时表）。按照近3个月月平均用水量×系数1.1调整指标。</w:t>
            </w:r>
          </w:p>
          <w:p>
            <w:pPr>
              <w:keepNext w:val="0"/>
              <w:keepLines w:val="0"/>
              <w:pageBreakBefore w:val="0"/>
              <w:widowControl w:val="0"/>
              <w:kinsoku/>
              <w:wordWrap/>
              <w:overflowPunct/>
              <w:topLinePunct w:val="0"/>
              <w:autoSpaceDE/>
              <w:autoSpaceDN/>
              <w:bidi w:val="0"/>
              <w:adjustRightInd/>
              <w:snapToGrid/>
              <w:spacing w:line="420" w:lineRule="exact"/>
              <w:ind w:left="875" w:leftChars="312" w:hanging="220" w:hangingChars="100"/>
              <w:textAlignment w:val="auto"/>
              <w:rPr>
                <w:rFonts w:ascii="宋体" w:hAnsi="宋体"/>
                <w:color w:val="auto"/>
                <w:sz w:val="22"/>
              </w:rPr>
            </w:pPr>
            <w:r>
              <w:rPr>
                <w:rFonts w:hint="eastAsia" w:ascii="宋体" w:hAnsi="宋体"/>
                <w:color w:val="auto"/>
                <w:sz w:val="22"/>
              </w:rPr>
              <w:sym w:font="Wingdings 2" w:char="00A3"/>
            </w:r>
            <w:r>
              <w:rPr>
                <w:rFonts w:hint="eastAsia" w:ascii="宋体" w:hAnsi="宋体"/>
                <w:color w:val="auto"/>
                <w:sz w:val="22"/>
              </w:rPr>
              <w:t>绿化等取水点。按照《市政消火栓临时取水协议》中“月用水量（吨）”的数值×系数1调整指标。</w:t>
            </w:r>
          </w:p>
          <w:p>
            <w:pPr>
              <w:keepNext w:val="0"/>
              <w:keepLines w:val="0"/>
              <w:pageBreakBefore w:val="0"/>
              <w:widowControl w:val="0"/>
              <w:kinsoku/>
              <w:wordWrap/>
              <w:overflowPunct/>
              <w:topLinePunct w:val="0"/>
              <w:autoSpaceDE/>
              <w:autoSpaceDN/>
              <w:bidi w:val="0"/>
              <w:adjustRightInd/>
              <w:snapToGrid/>
              <w:spacing w:line="420" w:lineRule="exact"/>
              <w:ind w:left="875" w:leftChars="312" w:hanging="220" w:hangingChars="100"/>
              <w:textAlignment w:val="auto"/>
              <w:rPr>
                <w:rFonts w:ascii="宋体" w:hAnsi="宋体"/>
                <w:color w:val="auto"/>
                <w:sz w:val="22"/>
              </w:rPr>
            </w:pPr>
            <w:r>
              <w:rPr>
                <w:rFonts w:hint="eastAsia" w:ascii="宋体" w:hAnsi="宋体"/>
                <w:color w:val="auto"/>
                <w:sz w:val="22"/>
              </w:rPr>
              <w:sym w:font="Wingdings 2" w:char="00A3"/>
            </w:r>
            <w:r>
              <w:rPr>
                <w:rFonts w:hint="eastAsia" w:ascii="宋体" w:hAnsi="宋体"/>
                <w:color w:val="auto"/>
                <w:sz w:val="22"/>
              </w:rPr>
              <w:t>短期临时性增加用水人数或阶段性产量增加等原因造成用水量大幅增长的用户，暂时参照福建省《行业用水定额》标准核定计划用水指标，待短期增长原因结束后恢复其原有计划用水指标。</w:t>
            </w:r>
          </w:p>
          <w:p>
            <w:pPr>
              <w:keepNext w:val="0"/>
              <w:keepLines w:val="0"/>
              <w:pageBreakBefore w:val="0"/>
              <w:widowControl w:val="0"/>
              <w:kinsoku/>
              <w:wordWrap/>
              <w:overflowPunct/>
              <w:topLinePunct w:val="0"/>
              <w:autoSpaceDE/>
              <w:autoSpaceDN/>
              <w:bidi w:val="0"/>
              <w:adjustRightInd/>
              <w:snapToGrid/>
              <w:spacing w:line="420" w:lineRule="exact"/>
              <w:ind w:firstLine="441" w:firstLineChars="200"/>
              <w:textAlignment w:val="auto"/>
              <w:rPr>
                <w:rFonts w:hint="eastAsia" w:ascii="宋体" w:hAnsi="宋体"/>
                <w:b/>
                <w:bCs/>
                <w:color w:val="auto"/>
                <w:sz w:val="22"/>
                <w:szCs w:val="22"/>
              </w:rPr>
            </w:pPr>
          </w:p>
          <w:p>
            <w:pPr>
              <w:keepNext w:val="0"/>
              <w:keepLines w:val="0"/>
              <w:pageBreakBefore w:val="0"/>
              <w:widowControl w:val="0"/>
              <w:kinsoku/>
              <w:wordWrap/>
              <w:overflowPunct/>
              <w:topLinePunct w:val="0"/>
              <w:autoSpaceDE/>
              <w:autoSpaceDN/>
              <w:bidi w:val="0"/>
              <w:adjustRightInd/>
              <w:snapToGrid/>
              <w:spacing w:line="420" w:lineRule="exact"/>
              <w:ind w:firstLine="441" w:firstLineChars="200"/>
              <w:textAlignment w:val="auto"/>
              <w:rPr>
                <w:rFonts w:hint="eastAsia" w:ascii="宋体" w:hAnsi="宋体"/>
                <w:b/>
                <w:bCs/>
                <w:color w:val="auto"/>
                <w:sz w:val="22"/>
                <w:szCs w:val="22"/>
              </w:rPr>
            </w:pPr>
          </w:p>
          <w:p>
            <w:pPr>
              <w:keepNext w:val="0"/>
              <w:keepLines w:val="0"/>
              <w:pageBreakBefore w:val="0"/>
              <w:widowControl w:val="0"/>
              <w:kinsoku/>
              <w:wordWrap/>
              <w:overflowPunct/>
              <w:topLinePunct w:val="0"/>
              <w:autoSpaceDE/>
              <w:autoSpaceDN/>
              <w:bidi w:val="0"/>
              <w:adjustRightInd/>
              <w:snapToGrid/>
              <w:spacing w:line="420" w:lineRule="exact"/>
              <w:ind w:firstLine="441" w:firstLineChars="200"/>
              <w:textAlignment w:val="auto"/>
              <w:rPr>
                <w:rFonts w:ascii="宋体" w:hAnsi="宋体"/>
                <w:b/>
                <w:bCs/>
                <w:color w:val="auto"/>
                <w:sz w:val="22"/>
                <w:szCs w:val="22"/>
              </w:rPr>
            </w:pPr>
            <w:r>
              <w:rPr>
                <w:rFonts w:hint="eastAsia" w:ascii="宋体" w:hAnsi="宋体"/>
                <w:b/>
                <w:bCs/>
                <w:color w:val="auto"/>
                <w:sz w:val="22"/>
                <w:szCs w:val="22"/>
              </w:rPr>
              <w:t>综上，建议调整计划用水指标为：</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u w:val="single"/>
              </w:rPr>
              <w:t xml:space="preserve">            </w:t>
            </w:r>
            <w:r>
              <w:rPr>
                <w:rFonts w:hint="eastAsia" w:asciiTheme="minorEastAsia" w:hAnsiTheme="minorEastAsia" w:eastAsiaTheme="minorEastAsia" w:cstheme="minorEastAsia"/>
                <w:color w:val="auto"/>
                <w:sz w:val="22"/>
                <w:szCs w:val="22"/>
              </w:rPr>
              <w:t xml:space="preserve">（ </w:t>
            </w:r>
            <w:r>
              <w:rPr>
                <w:rFonts w:hint="eastAsia" w:asciiTheme="minorEastAsia" w:hAnsiTheme="minorEastAsia" w:eastAsiaTheme="minorEastAsia" w:cstheme="minorEastAsia"/>
                <w:color w:val="auto"/>
                <w:sz w:val="22"/>
                <w:szCs w:val="22"/>
                <w:u w:val="single"/>
                <w:lang w:val="en-US" w:eastAsia="zh-CN"/>
              </w:rPr>
              <w:t xml:space="preserve">                </w:t>
            </w:r>
            <w:r>
              <w:rPr>
                <w:rFonts w:hint="eastAsia" w:asciiTheme="minorEastAsia" w:hAnsiTheme="minorEastAsia" w:eastAsiaTheme="minorEastAsia" w:cstheme="minorEastAsia"/>
                <w:color w:val="auto"/>
                <w:sz w:val="22"/>
                <w:szCs w:val="22"/>
                <w:u w:val="single"/>
              </w:rPr>
              <w:t xml:space="preserve"> </w:t>
            </w:r>
            <w:r>
              <w:rPr>
                <w:rFonts w:hint="eastAsia" w:asciiTheme="minorEastAsia" w:hAnsiTheme="minorEastAsia" w:eastAsiaTheme="minorEastAsia" w:cstheme="minorEastAsia"/>
                <w:color w:val="auto"/>
                <w:sz w:val="22"/>
                <w:szCs w:val="22"/>
              </w:rPr>
              <w:t>）×</w:t>
            </w:r>
            <w:r>
              <w:rPr>
                <w:rFonts w:hint="eastAsia" w:asciiTheme="minorEastAsia" w:hAnsiTheme="minorEastAsia" w:eastAsiaTheme="minorEastAsia" w:cstheme="minorEastAsia"/>
                <w:color w:val="auto"/>
                <w:sz w:val="22"/>
                <w:szCs w:val="22"/>
                <w:u w:val="single"/>
              </w:rPr>
              <w:t xml:space="preserve">     </w:t>
            </w:r>
            <w:r>
              <w:rPr>
                <w:rFonts w:hint="eastAsia" w:asciiTheme="minorEastAsia" w:hAnsiTheme="minorEastAsia" w:eastAsiaTheme="minorEastAsia" w:cstheme="minorEastAsia"/>
                <w:color w:val="auto"/>
                <w:sz w:val="22"/>
                <w:szCs w:val="22"/>
              </w:rPr>
              <w:t>（系数）=</w:t>
            </w:r>
            <w:r>
              <w:rPr>
                <w:rFonts w:hint="eastAsia" w:asciiTheme="minorEastAsia" w:hAnsiTheme="minorEastAsia" w:eastAsiaTheme="minorEastAsia" w:cstheme="minorEastAsia"/>
                <w:color w:val="auto"/>
                <w:sz w:val="22"/>
                <w:szCs w:val="22"/>
                <w:u w:val="single"/>
              </w:rPr>
              <w:t xml:space="preserve">             </w:t>
            </w:r>
            <w:r>
              <w:rPr>
                <w:rFonts w:hint="eastAsia" w:asciiTheme="minorEastAsia" w:hAnsiTheme="minorEastAsia" w:eastAsiaTheme="minorEastAsia" w:cstheme="minorEastAsia"/>
                <w:color w:val="auto"/>
                <w:sz w:val="22"/>
                <w:szCs w:val="22"/>
              </w:rPr>
              <w:t>吨/月</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rPr>
                <w:rFonts w:asciiTheme="minorEastAsia" w:hAnsiTheme="minorEastAsia" w:eastAsiaTheme="minorEastAsia" w:cstheme="minorEastAsia"/>
                <w:color w:val="auto"/>
                <w:sz w:val="22"/>
                <w:szCs w:val="22"/>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color w:val="auto"/>
                <w:sz w:val="22"/>
                <w:szCs w:val="22"/>
              </w:rPr>
            </w:pP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color w:val="auto"/>
                <w:sz w:val="22"/>
                <w:szCs w:val="22"/>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 xml:space="preserve">承办人：                               </w:t>
            </w:r>
          </w:p>
          <w:p>
            <w:pPr>
              <w:keepNext w:val="0"/>
              <w:keepLines w:val="0"/>
              <w:pageBreakBefore w:val="0"/>
              <w:widowControl w:val="0"/>
              <w:kinsoku/>
              <w:wordWrap/>
              <w:overflowPunct/>
              <w:topLinePunct w:val="0"/>
              <w:autoSpaceDE/>
              <w:autoSpaceDN/>
              <w:bidi w:val="0"/>
              <w:adjustRightInd/>
              <w:snapToGrid/>
              <w:spacing w:line="420" w:lineRule="exact"/>
              <w:ind w:firstLine="4400" w:firstLineChars="2000"/>
              <w:textAlignment w:val="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 xml:space="preserve">年    月     日  </w:t>
            </w: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主管部门：</w:t>
            </w: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rPr>
                <w:color w:val="auto"/>
                <w:sz w:val="22"/>
                <w:szCs w:val="22"/>
              </w:rPr>
            </w:pPr>
          </w:p>
          <w:p>
            <w:pPr>
              <w:keepNext w:val="0"/>
              <w:keepLines w:val="0"/>
              <w:pageBreakBefore w:val="0"/>
              <w:widowControl w:val="0"/>
              <w:kinsoku/>
              <w:wordWrap/>
              <w:overflowPunct/>
              <w:topLinePunct w:val="0"/>
              <w:autoSpaceDE/>
              <w:autoSpaceDN/>
              <w:bidi w:val="0"/>
              <w:adjustRightInd/>
              <w:snapToGrid/>
              <w:spacing w:line="420" w:lineRule="exact"/>
              <w:ind w:firstLine="1540" w:firstLineChars="700"/>
              <w:textAlignment w:val="auto"/>
              <w:rPr>
                <w:rFonts w:asciiTheme="minorEastAsia" w:hAnsiTheme="minorEastAsia" w:eastAsiaTheme="minorEastAsia" w:cstheme="minorEastAsia"/>
                <w:b/>
                <w:bCs/>
                <w:color w:val="auto"/>
                <w:sz w:val="22"/>
              </w:rPr>
            </w:pPr>
            <w:r>
              <w:rPr>
                <w:rFonts w:hint="eastAsia" w:asciiTheme="minorEastAsia" w:hAnsiTheme="minorEastAsia" w:eastAsiaTheme="minorEastAsia" w:cstheme="minorEastAsia"/>
                <w:color w:val="auto"/>
                <w:sz w:val="22"/>
                <w:szCs w:val="22"/>
              </w:rPr>
              <w:t xml:space="preserve">                          年    月    日</w:t>
            </w:r>
          </w:p>
        </w:tc>
      </w:tr>
    </w:tbl>
    <w:p>
      <w:pPr>
        <w:spacing w:line="320" w:lineRule="exact"/>
        <w:ind w:firstLine="0" w:firstLineChars="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备注：</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1.本表格的用户号、申请理由、情况说明及证明材料等须如实填报提供</w:t>
      </w:r>
      <w:r>
        <w:rPr>
          <w:rFonts w:hint="eastAsia" w:asciiTheme="minorEastAsia" w:hAnsiTheme="minorEastAsia" w:eastAsiaTheme="minorEastAsia" w:cstheme="minorEastAsia"/>
          <w:lang w:eastAsia="zh-CN"/>
        </w:rPr>
        <w:t>。</w:t>
      </w:r>
    </w:p>
    <w:p>
      <w:pPr>
        <w:numPr>
          <w:ilvl w:val="0"/>
          <w:numId w:val="0"/>
        </w:numPr>
        <w:spacing w:line="320" w:lineRule="exact"/>
        <w:ind w:firstLine="840" w:firstLineChars="40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 w:val="21"/>
          <w:szCs w:val="22"/>
          <w:highlight w:val="none"/>
          <w:u w:val="none"/>
          <w:lang w:val="en-US" w:eastAsia="zh-CN"/>
        </w:rPr>
        <w:t>2.</w:t>
      </w:r>
      <w:r>
        <w:rPr>
          <w:rFonts w:hint="eastAsia" w:asciiTheme="minorEastAsia" w:hAnsiTheme="minorEastAsia" w:eastAsiaTheme="minorEastAsia" w:cstheme="minorEastAsia"/>
          <w:color w:val="000000"/>
          <w:sz w:val="21"/>
          <w:szCs w:val="22"/>
          <w:highlight w:val="none"/>
          <w:u w:val="none"/>
          <w:lang w:eastAsia="zh-CN"/>
        </w:rPr>
        <w:t>按规定应开展水平衡测试</w:t>
      </w:r>
      <w:r>
        <w:rPr>
          <w:rFonts w:hint="eastAsia" w:asciiTheme="minorEastAsia" w:hAnsiTheme="minorEastAsia" w:eastAsiaTheme="minorEastAsia" w:cstheme="minorEastAsia"/>
          <w:color w:val="000000"/>
          <w:sz w:val="21"/>
          <w:szCs w:val="22"/>
          <w:highlight w:val="none"/>
          <w:u w:val="none"/>
        </w:rPr>
        <w:t>的用户</w:t>
      </w:r>
      <w:r>
        <w:rPr>
          <w:rFonts w:hint="eastAsia" w:asciiTheme="minorEastAsia" w:hAnsiTheme="minorEastAsia" w:eastAsiaTheme="minorEastAsia" w:cstheme="minorEastAsia"/>
        </w:rPr>
        <w:t>应当提交有效的《水平衡测试报告书》。</w:t>
      </w:r>
    </w:p>
    <w:p>
      <w:pPr>
        <w:numPr>
          <w:ilvl w:val="0"/>
          <w:numId w:val="0"/>
        </w:numPr>
        <w:spacing w:line="320" w:lineRule="exact"/>
        <w:ind w:firstLine="840" w:firstLineChars="400"/>
        <w:rPr>
          <w:rFonts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打“*”部分为必填项。</w:t>
      </w:r>
    </w:p>
    <w:p>
      <w:pPr>
        <w:widowControl/>
        <w:spacing w:line="320" w:lineRule="exact"/>
        <w:ind w:firstLine="440" w:firstLineChars="200"/>
        <w:jc w:val="right"/>
        <w:rPr>
          <w:rFonts w:hint="eastAsia" w:ascii="华文中宋" w:hAnsi="华文中宋" w:eastAsia="华文中宋"/>
          <w:color w:val="000000"/>
          <w:kern w:val="0"/>
          <w:sz w:val="22"/>
          <w:szCs w:val="22"/>
          <w:highlight w:val="none"/>
        </w:rPr>
      </w:pPr>
    </w:p>
    <w:p>
      <w:pPr>
        <w:widowControl/>
        <w:wordWrap w:val="0"/>
        <w:spacing w:line="320" w:lineRule="exact"/>
        <w:ind w:firstLine="440" w:firstLineChars="200"/>
        <w:jc w:val="right"/>
      </w:pPr>
      <w:r>
        <w:rPr>
          <w:rFonts w:hint="eastAsia" w:ascii="华文中宋" w:hAnsi="华文中宋" w:eastAsia="华文中宋"/>
          <w:color w:val="000000"/>
          <w:kern w:val="0"/>
          <w:sz w:val="22"/>
          <w:szCs w:val="22"/>
          <w:highlight w:val="none"/>
          <w:lang w:eastAsia="zh-CN"/>
        </w:rPr>
        <w:t>福州市城市节约用水办公室</w:t>
      </w:r>
      <w:r>
        <w:rPr>
          <w:rFonts w:hint="eastAsia" w:ascii="华文中宋" w:hAnsi="华文中宋" w:eastAsia="华文中宋"/>
          <w:color w:val="000000"/>
          <w:kern w:val="0"/>
          <w:sz w:val="22"/>
          <w:szCs w:val="22"/>
          <w:highlight w:val="none"/>
        </w:rPr>
        <w:t xml:space="preserve"> 制</w:t>
      </w:r>
    </w:p>
    <w:sectPr>
      <w:footerReference r:id="rId3" w:type="default"/>
      <w:pgSz w:w="11906" w:h="16838"/>
      <w:pgMar w:top="907" w:right="1134" w:bottom="90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A04020102020204"/>
    <w:charset w:val="01"/>
    <w:family w:val="swiss"/>
    <w:pitch w:val="default"/>
    <w:sig w:usb0="A00002AF" w:usb1="400078FB" w:usb2="00000000" w:usb3="00000000" w:csb0="6000009F" w:csb1="DFD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华文中宋">
    <w:altName w:val="汉仪中宋简"/>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vblAW2AQAAVQMAAA4AAABkcnMv&#10;ZTJvRG9jLnhtbK1TzWobMRC+F/IOQvdYa0O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o8RxiyPa/3jZ//y9//VMptXsIneo&#10;D7HGxKeAqWm49kNDE2zkGIroz9oHBTZ/URXBFGz37tRiOSQi0Dmdz+bzCkMCY+MFS7DX3wPEdCe9&#10;JdloKOAMS2v59ktMh9QxJVdz/lYbU+Zo3D8OxMwelukfOGYrDavhqGnl2x1K6nH8DXW4n5SYe4fd&#10;zZsyGjAaq9HYBNDrDqkpbmKeD0f4q01CIoVfrnKAPhbH2RWFxz3Ly/H3vWS9vob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BL25QFtgEAAFUDAAAOAAAAAAAAAAEAIAAAADQBAABkcnMvZTJv&#10;RG9jLnhtbFBLBQYAAAAABgAGAFkBAABc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F"/>
    <w:rsid w:val="0007115F"/>
    <w:rsid w:val="00086839"/>
    <w:rsid w:val="00A51792"/>
    <w:rsid w:val="00F25E83"/>
    <w:rsid w:val="0DEF7482"/>
    <w:rsid w:val="17F73698"/>
    <w:rsid w:val="3FED2F49"/>
    <w:rsid w:val="3FFFEDF2"/>
    <w:rsid w:val="49EB9002"/>
    <w:rsid w:val="57F3F24D"/>
    <w:rsid w:val="5DFFE79A"/>
    <w:rsid w:val="5EFFD11A"/>
    <w:rsid w:val="5F77CFC4"/>
    <w:rsid w:val="5FDC3DCB"/>
    <w:rsid w:val="6BDFA952"/>
    <w:rsid w:val="6BFDF3CD"/>
    <w:rsid w:val="79E70C0E"/>
    <w:rsid w:val="7ED6387F"/>
    <w:rsid w:val="7F775AD0"/>
    <w:rsid w:val="BF7785C3"/>
    <w:rsid w:val="CFFF3DCE"/>
    <w:rsid w:val="EAFF619E"/>
    <w:rsid w:val="EE3B637B"/>
    <w:rsid w:val="F37F5FB8"/>
    <w:rsid w:val="F77F35E6"/>
    <w:rsid w:val="F7FBA7A5"/>
    <w:rsid w:val="F93F61F2"/>
    <w:rsid w:val="FEDA0ECB"/>
    <w:rsid w:val="FEEDD057"/>
    <w:rsid w:val="FEFF39F4"/>
    <w:rsid w:val="FF7FDBDC"/>
    <w:rsid w:val="FFFAB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semiHidden="0"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11"/>
    <w:qFormat/>
    <w:uiPriority w:val="0"/>
    <w:pPr>
      <w:keepNext/>
      <w:keepLines/>
      <w:spacing w:before="340" w:after="330" w:line="578" w:lineRule="auto"/>
      <w:jc w:val="center"/>
      <w:outlineLvl w:val="0"/>
    </w:pPr>
    <w:rPr>
      <w:rFonts w:ascii="Times New Roman" w:hAnsi="Times New Roman" w:eastAsia="黑体"/>
      <w:b/>
      <w:bCs/>
      <w:kern w:val="44"/>
      <w:sz w:val="36"/>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next w:val="3"/>
    <w:link w:val="12"/>
    <w:qFormat/>
    <w:uiPriority w:val="0"/>
    <w:rPr>
      <w:rFonts w:ascii="Times New Roman" w:hAnsi="Times New Roman"/>
      <w:kern w:val="0"/>
      <w:sz w:val="18"/>
      <w:szCs w:val="18"/>
    </w:rPr>
  </w:style>
  <w:style w:type="paragraph" w:customStyle="1" w:styleId="3">
    <w:name w:val="正文缩进311"/>
    <w:next w:val="1"/>
    <w:qFormat/>
    <w:uiPriority w:val="0"/>
    <w:pPr>
      <w:wordWrap w:val="0"/>
      <w:ind w:left="3400"/>
      <w:jc w:val="both"/>
    </w:pPr>
    <w:rPr>
      <w:rFonts w:ascii="Calibri" w:hAnsi="Calibri" w:eastAsia="宋体" w:cs="Times New Roman"/>
      <w:sz w:val="21"/>
      <w:szCs w:val="22"/>
      <w:lang w:val="en-US" w:eastAsia="zh-CN" w:bidi="ar-SA"/>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8"/>
    <w:link w:val="6"/>
    <w:qFormat/>
    <w:uiPriority w:val="99"/>
    <w:rPr>
      <w:sz w:val="18"/>
      <w:szCs w:val="18"/>
    </w:rPr>
  </w:style>
  <w:style w:type="character" w:customStyle="1" w:styleId="10">
    <w:name w:val="页脚 字符"/>
    <w:basedOn w:val="8"/>
    <w:link w:val="5"/>
    <w:qFormat/>
    <w:uiPriority w:val="99"/>
    <w:rPr>
      <w:sz w:val="18"/>
      <w:szCs w:val="18"/>
    </w:rPr>
  </w:style>
  <w:style w:type="character" w:customStyle="1" w:styleId="11">
    <w:name w:val="标题 1 字符"/>
    <w:basedOn w:val="8"/>
    <w:link w:val="4"/>
    <w:qFormat/>
    <w:uiPriority w:val="0"/>
    <w:rPr>
      <w:rFonts w:ascii="Times New Roman" w:hAnsi="Times New Roman" w:eastAsia="黑体" w:cs="Times New Roman"/>
      <w:b/>
      <w:bCs/>
      <w:kern w:val="44"/>
      <w:sz w:val="36"/>
      <w:szCs w:val="44"/>
    </w:rPr>
  </w:style>
  <w:style w:type="character" w:customStyle="1" w:styleId="12">
    <w:name w:val="批注框文本 字符"/>
    <w:basedOn w:val="8"/>
    <w:link w:val="2"/>
    <w:qFormat/>
    <w:uiPriority w:val="0"/>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93</Words>
  <Characters>535</Characters>
  <Lines>4</Lines>
  <Paragraphs>1</Paragraphs>
  <TotalTime>10</TotalTime>
  <ScaleCrop>false</ScaleCrop>
  <LinksUpToDate>false</LinksUpToDate>
  <CharactersWithSpaces>627</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2021-01-27T18:49:00Z</dcterms:created>
  <dc:creator>Lu Binbin</dc:creator>
  <cp:lastModifiedBy>xcl1</cp:lastModifiedBy>
  <dcterms:modified xsi:type="dcterms:W3CDTF">2023-01-16T11:27:14Z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